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053" w:rsidRDefault="00AA3053" w:rsidP="00AA3053">
      <w:pPr>
        <w:ind w:left="720" w:right="516"/>
        <w:jc w:val="center"/>
        <w:rPr>
          <w:rFonts w:eastAsia="Arial Unicode MS"/>
          <w:b/>
          <w:sz w:val="28"/>
          <w:szCs w:val="28"/>
        </w:rPr>
      </w:pPr>
      <w:r w:rsidRPr="00AC0BDC">
        <w:rPr>
          <w:rFonts w:eastAsia="Arial Unicode MS"/>
          <w:b/>
          <w:sz w:val="28"/>
          <w:szCs w:val="28"/>
        </w:rPr>
        <w:t>ANEXO I</w:t>
      </w:r>
      <w:r>
        <w:rPr>
          <w:rFonts w:eastAsia="Arial Unicode MS"/>
          <w:b/>
          <w:sz w:val="28"/>
          <w:szCs w:val="28"/>
        </w:rPr>
        <w:t>I</w:t>
      </w:r>
      <w:r w:rsidRPr="00AC0BDC">
        <w:rPr>
          <w:rFonts w:eastAsia="Arial Unicode MS"/>
          <w:b/>
          <w:sz w:val="28"/>
          <w:szCs w:val="28"/>
        </w:rPr>
        <w:t>I. NEGOCIACIÓN DE PLANES DE IGUALDAD</w:t>
      </w:r>
    </w:p>
    <w:p w:rsidR="00AA3053" w:rsidRDefault="00AA3053" w:rsidP="00AA3053">
      <w:pPr>
        <w:ind w:left="720" w:right="516"/>
        <w:jc w:val="both"/>
        <w:rPr>
          <w:rFonts w:eastAsia="Arial Unicode MS"/>
          <w:b/>
          <w:sz w:val="28"/>
          <w:szCs w:val="28"/>
        </w:rPr>
      </w:pPr>
    </w:p>
    <w:p w:rsidR="00AA3053" w:rsidRPr="00AC0BDC" w:rsidRDefault="00AA3053" w:rsidP="00AA3053">
      <w:pPr>
        <w:ind w:left="720" w:right="516"/>
        <w:jc w:val="both"/>
        <w:rPr>
          <w:rFonts w:eastAsia="Arial Unicode MS"/>
          <w:b/>
          <w:sz w:val="28"/>
          <w:szCs w:val="28"/>
        </w:rPr>
      </w:pPr>
      <w:r w:rsidRPr="00AC0BDC">
        <w:rPr>
          <w:b/>
          <w:sz w:val="28"/>
          <w:szCs w:val="28"/>
        </w:rPr>
        <w:t>LA OBLIGACIÓN DE NEGOCIAR PLANES DE IGUALDAD</w:t>
      </w:r>
    </w:p>
    <w:p w:rsidR="00AA3053" w:rsidRPr="00AC0BDC" w:rsidRDefault="00AA3053" w:rsidP="00AA3053">
      <w:pPr>
        <w:autoSpaceDE w:val="0"/>
        <w:autoSpaceDN w:val="0"/>
        <w:adjustRightInd w:val="0"/>
        <w:ind w:left="720" w:right="516"/>
        <w:jc w:val="both"/>
        <w:rPr>
          <w:b/>
          <w:bCs/>
          <w:sz w:val="28"/>
          <w:szCs w:val="28"/>
        </w:rPr>
      </w:pPr>
    </w:p>
    <w:p w:rsidR="00AA3053" w:rsidRPr="00AC0BDC" w:rsidRDefault="00AA3053" w:rsidP="00AA3053">
      <w:pPr>
        <w:autoSpaceDE w:val="0"/>
        <w:autoSpaceDN w:val="0"/>
        <w:adjustRightInd w:val="0"/>
        <w:ind w:left="720" w:right="516"/>
        <w:jc w:val="both"/>
        <w:rPr>
          <w:b/>
          <w:bCs/>
          <w:sz w:val="28"/>
          <w:szCs w:val="28"/>
        </w:rPr>
      </w:pPr>
      <w:r w:rsidRPr="00AC0BDC">
        <w:rPr>
          <w:b/>
          <w:bCs/>
          <w:sz w:val="28"/>
          <w:szCs w:val="28"/>
        </w:rPr>
        <w:t>Artículo 45 de la Ley para la Igualdad Efectiva de Mujeres y Hombres (LOIEMH): Elaboración y aplicación de los planes de igualdad</w:t>
      </w:r>
    </w:p>
    <w:p w:rsidR="00AA3053" w:rsidRPr="00AC0BDC" w:rsidRDefault="00AA3053" w:rsidP="00AA3053">
      <w:pPr>
        <w:autoSpaceDE w:val="0"/>
        <w:autoSpaceDN w:val="0"/>
        <w:adjustRightInd w:val="0"/>
        <w:ind w:left="720" w:right="516"/>
        <w:jc w:val="both"/>
        <w:rPr>
          <w:b/>
          <w:bCs/>
          <w:sz w:val="28"/>
          <w:szCs w:val="28"/>
        </w:rPr>
      </w:pPr>
    </w:p>
    <w:p w:rsidR="00AA3053" w:rsidRPr="00AC0BDC" w:rsidRDefault="00AA3053" w:rsidP="00AA3053">
      <w:pPr>
        <w:pStyle w:val="Prrafodelista"/>
        <w:numPr>
          <w:ilvl w:val="0"/>
          <w:numId w:val="1"/>
        </w:numPr>
        <w:autoSpaceDE w:val="0"/>
        <w:autoSpaceDN w:val="0"/>
        <w:adjustRightInd w:val="0"/>
        <w:ind w:left="1077" w:right="516"/>
        <w:jc w:val="both"/>
        <w:rPr>
          <w:i/>
          <w:iCs/>
          <w:sz w:val="28"/>
          <w:szCs w:val="28"/>
        </w:rPr>
      </w:pPr>
      <w:r w:rsidRPr="00AC0BDC">
        <w:rPr>
          <w:i/>
          <w:iCs/>
          <w:sz w:val="28"/>
          <w:szCs w:val="28"/>
        </w:rPr>
        <w:t>Las empresas están obligadas a respetar la igualdad de trato y de oportunidades en el ámbito laboral y, con esta finalidad, deberán adoptar medidas dirigidas a evitar cualquier tipo de discriminación laboral entre mujeres y hombres, medidas que deberán negociar, y en su caso acordar, con los representantes legales de los trabajadores en la forma que se determine en la legislación laboral.</w:t>
      </w:r>
    </w:p>
    <w:p w:rsidR="00AA3053" w:rsidRPr="00AC0BDC" w:rsidRDefault="00AA3053" w:rsidP="00AA3053">
      <w:pPr>
        <w:autoSpaceDE w:val="0"/>
        <w:autoSpaceDN w:val="0"/>
        <w:adjustRightInd w:val="0"/>
        <w:ind w:left="1077" w:right="516"/>
        <w:jc w:val="both"/>
        <w:rPr>
          <w:b/>
          <w:sz w:val="28"/>
          <w:szCs w:val="28"/>
        </w:rPr>
      </w:pPr>
    </w:p>
    <w:p w:rsidR="00AA3053" w:rsidRPr="00AC0BDC" w:rsidRDefault="00AA3053" w:rsidP="00AA3053">
      <w:pPr>
        <w:pStyle w:val="Prrafodelista"/>
        <w:numPr>
          <w:ilvl w:val="0"/>
          <w:numId w:val="1"/>
        </w:numPr>
        <w:autoSpaceDE w:val="0"/>
        <w:autoSpaceDN w:val="0"/>
        <w:adjustRightInd w:val="0"/>
        <w:ind w:left="1077" w:right="516"/>
        <w:jc w:val="both"/>
        <w:rPr>
          <w:i/>
          <w:iCs/>
          <w:sz w:val="28"/>
          <w:szCs w:val="28"/>
        </w:rPr>
      </w:pPr>
      <w:r w:rsidRPr="00AC0BDC">
        <w:rPr>
          <w:i/>
          <w:iCs/>
          <w:sz w:val="28"/>
          <w:szCs w:val="28"/>
        </w:rPr>
        <w:t>En el caso de las empresas de más de doscientos cincuenta trabajadores, las medidas de igualdad a que se refiere el apartado anterior deberán dirigirse a la elaboración y aplicación de un plan de igualdad, con el alcance y contenido establecidos en este capítulo, que deberá ser asimismo objeto de negociación en la forma que se determine en la legislación laboral</w:t>
      </w:r>
    </w:p>
    <w:p w:rsidR="00AA3053" w:rsidRPr="00AC0BDC" w:rsidRDefault="00AA3053" w:rsidP="00AA3053">
      <w:pPr>
        <w:autoSpaceDE w:val="0"/>
        <w:autoSpaceDN w:val="0"/>
        <w:adjustRightInd w:val="0"/>
        <w:ind w:left="1077" w:right="516"/>
        <w:jc w:val="both"/>
        <w:rPr>
          <w:i/>
          <w:iCs/>
          <w:sz w:val="28"/>
          <w:szCs w:val="28"/>
        </w:rPr>
      </w:pPr>
    </w:p>
    <w:p w:rsidR="00AA3053" w:rsidRPr="00AC0BDC" w:rsidRDefault="00AA3053" w:rsidP="00AA3053">
      <w:pPr>
        <w:pStyle w:val="Prrafodelista"/>
        <w:numPr>
          <w:ilvl w:val="0"/>
          <w:numId w:val="1"/>
        </w:numPr>
        <w:autoSpaceDE w:val="0"/>
        <w:autoSpaceDN w:val="0"/>
        <w:adjustRightInd w:val="0"/>
        <w:ind w:left="1077" w:right="516"/>
        <w:jc w:val="both"/>
        <w:rPr>
          <w:i/>
          <w:iCs/>
          <w:sz w:val="28"/>
          <w:szCs w:val="28"/>
        </w:rPr>
      </w:pPr>
      <w:r w:rsidRPr="00AC0BDC">
        <w:rPr>
          <w:i/>
          <w:iCs/>
          <w:sz w:val="28"/>
          <w:szCs w:val="28"/>
        </w:rPr>
        <w:t>Sin perjuicio de lo dispuesto en el apartado anterior, las empresas deberán elaborar y aplicar un plan de igualdad cuando así se establezca en el convenio colectivo que sea aplicable, en los términos previstos en el mismo.</w:t>
      </w:r>
    </w:p>
    <w:p w:rsidR="00AA3053" w:rsidRPr="00AC0BDC" w:rsidRDefault="00AA3053" w:rsidP="00AA3053">
      <w:pPr>
        <w:autoSpaceDE w:val="0"/>
        <w:autoSpaceDN w:val="0"/>
        <w:adjustRightInd w:val="0"/>
        <w:ind w:left="1077" w:right="516"/>
        <w:jc w:val="both"/>
        <w:rPr>
          <w:i/>
          <w:iCs/>
          <w:sz w:val="28"/>
          <w:szCs w:val="28"/>
        </w:rPr>
      </w:pPr>
    </w:p>
    <w:p w:rsidR="00AA3053" w:rsidRPr="00AC0BDC" w:rsidRDefault="00AA3053" w:rsidP="00AA3053">
      <w:pPr>
        <w:pStyle w:val="Prrafodelista"/>
        <w:numPr>
          <w:ilvl w:val="0"/>
          <w:numId w:val="1"/>
        </w:numPr>
        <w:autoSpaceDE w:val="0"/>
        <w:autoSpaceDN w:val="0"/>
        <w:adjustRightInd w:val="0"/>
        <w:ind w:left="1077" w:right="516"/>
        <w:jc w:val="both"/>
        <w:rPr>
          <w:i/>
          <w:iCs/>
          <w:sz w:val="28"/>
          <w:szCs w:val="28"/>
        </w:rPr>
      </w:pPr>
      <w:r w:rsidRPr="00AC0BDC">
        <w:rPr>
          <w:i/>
          <w:iCs/>
          <w:sz w:val="28"/>
          <w:szCs w:val="28"/>
        </w:rPr>
        <w:t>Las empresas también elaborarán y aplicarán un plan de igualdad, previa negociación o consulta, en su caso, con la representación legal de los trabajadores y trabajadoras, cuando la autoridad</w:t>
      </w:r>
      <w:r>
        <w:rPr>
          <w:i/>
          <w:iCs/>
          <w:sz w:val="28"/>
          <w:szCs w:val="28"/>
        </w:rPr>
        <w:t xml:space="preserve"> </w:t>
      </w:r>
      <w:r w:rsidRPr="00AC0BDC">
        <w:rPr>
          <w:i/>
          <w:iCs/>
          <w:sz w:val="28"/>
          <w:szCs w:val="28"/>
        </w:rPr>
        <w:t>laboral  hubiera acordado en un procedimiento sancionador la sustitución de las sanciones accesorias por la elaboración y aplicación de dicho plan, en los términos que se fijen en el indicado acuerdo.</w:t>
      </w:r>
    </w:p>
    <w:p w:rsidR="00AA3053" w:rsidRPr="00AC0BDC" w:rsidRDefault="00AA3053" w:rsidP="00AA3053">
      <w:pPr>
        <w:autoSpaceDE w:val="0"/>
        <w:autoSpaceDN w:val="0"/>
        <w:adjustRightInd w:val="0"/>
        <w:ind w:left="1077" w:right="516"/>
        <w:jc w:val="both"/>
        <w:rPr>
          <w:i/>
          <w:iCs/>
          <w:sz w:val="28"/>
          <w:szCs w:val="28"/>
        </w:rPr>
      </w:pPr>
    </w:p>
    <w:p w:rsidR="00AA3053" w:rsidRPr="00AC0BDC" w:rsidRDefault="00AA3053" w:rsidP="00AA3053">
      <w:pPr>
        <w:pStyle w:val="Prrafodelista"/>
        <w:numPr>
          <w:ilvl w:val="0"/>
          <w:numId w:val="1"/>
        </w:numPr>
        <w:autoSpaceDE w:val="0"/>
        <w:autoSpaceDN w:val="0"/>
        <w:adjustRightInd w:val="0"/>
        <w:ind w:left="1077" w:right="516"/>
        <w:jc w:val="both"/>
        <w:rPr>
          <w:i/>
          <w:iCs/>
          <w:sz w:val="28"/>
          <w:szCs w:val="28"/>
        </w:rPr>
      </w:pPr>
      <w:r w:rsidRPr="00AC0BDC">
        <w:rPr>
          <w:i/>
          <w:iCs/>
          <w:sz w:val="28"/>
          <w:szCs w:val="28"/>
        </w:rPr>
        <w:t>La elaboración e implantación de planes de igualdad será voluntaria para las demás empresas, previa consulta a la representación legal de los trabajadores y trabajadoras.</w:t>
      </w:r>
    </w:p>
    <w:p w:rsidR="00AA3053" w:rsidRPr="00AC0BDC" w:rsidRDefault="00AA3053" w:rsidP="00AA3053">
      <w:pPr>
        <w:autoSpaceDE w:val="0"/>
        <w:autoSpaceDN w:val="0"/>
        <w:adjustRightInd w:val="0"/>
        <w:ind w:left="720" w:right="516"/>
        <w:jc w:val="both"/>
        <w:rPr>
          <w:sz w:val="28"/>
          <w:szCs w:val="28"/>
        </w:rPr>
      </w:pPr>
    </w:p>
    <w:p w:rsidR="00AA3053" w:rsidRPr="00AC0BDC" w:rsidRDefault="00AA3053" w:rsidP="00AA3053">
      <w:pPr>
        <w:ind w:left="720" w:right="516"/>
        <w:jc w:val="both"/>
        <w:rPr>
          <w:sz w:val="28"/>
          <w:szCs w:val="28"/>
        </w:rPr>
      </w:pPr>
      <w:r w:rsidRPr="00AC0BDC">
        <w:rPr>
          <w:sz w:val="28"/>
          <w:szCs w:val="28"/>
        </w:rPr>
        <w:t xml:space="preserve">1.- </w:t>
      </w:r>
      <w:r w:rsidRPr="00AC0BDC">
        <w:rPr>
          <w:b/>
          <w:sz w:val="28"/>
          <w:szCs w:val="28"/>
        </w:rPr>
        <w:t>En los Convenios Colectivos de ámbito superior a la empresa, sectoriales y grupos de empresas,</w:t>
      </w:r>
      <w:r w:rsidRPr="00AC0BDC">
        <w:rPr>
          <w:sz w:val="28"/>
          <w:szCs w:val="28"/>
        </w:rPr>
        <w:t xml:space="preserve"> es necesario que estos convenios recojan expresamente la obligación de negociar planes de igualdad en las empresas de más de 250 </w:t>
      </w:r>
      <w:r w:rsidRPr="00AC0BDC">
        <w:rPr>
          <w:sz w:val="28"/>
          <w:szCs w:val="28"/>
        </w:rPr>
        <w:lastRenderedPageBreak/>
        <w:t>trabajadores/as, o un número inferior si en el sector se considera pertinente, de acuerdo a unos criterios básicos en relación a las siguientes cuestiones:</w:t>
      </w:r>
    </w:p>
    <w:p w:rsidR="00AA3053" w:rsidRPr="00AC0BDC" w:rsidRDefault="00AA3053" w:rsidP="00AA3053">
      <w:pPr>
        <w:ind w:left="720" w:right="516"/>
        <w:jc w:val="both"/>
        <w:rPr>
          <w:sz w:val="28"/>
          <w:szCs w:val="28"/>
        </w:rPr>
      </w:pPr>
    </w:p>
    <w:p w:rsidR="00AA3053" w:rsidRDefault="00AA3053" w:rsidP="00AA3053">
      <w:pPr>
        <w:numPr>
          <w:ilvl w:val="0"/>
          <w:numId w:val="1"/>
        </w:numPr>
        <w:ind w:left="1077" w:right="516"/>
        <w:jc w:val="both"/>
        <w:rPr>
          <w:sz w:val="28"/>
          <w:szCs w:val="28"/>
        </w:rPr>
      </w:pPr>
      <w:r w:rsidRPr="00AC0BDC">
        <w:rPr>
          <w:sz w:val="28"/>
          <w:szCs w:val="28"/>
        </w:rPr>
        <w:t xml:space="preserve">Estructura y materias básicas que deben tener los Planes de Igualdad. </w:t>
      </w:r>
    </w:p>
    <w:p w:rsidR="00AA3053" w:rsidRDefault="00AA3053" w:rsidP="00AA3053">
      <w:pPr>
        <w:numPr>
          <w:ilvl w:val="0"/>
          <w:numId w:val="1"/>
        </w:numPr>
        <w:ind w:left="1077" w:right="516"/>
        <w:jc w:val="both"/>
        <w:rPr>
          <w:sz w:val="28"/>
          <w:szCs w:val="28"/>
        </w:rPr>
      </w:pPr>
      <w:r w:rsidRPr="00E574B0">
        <w:rPr>
          <w:sz w:val="28"/>
          <w:szCs w:val="28"/>
        </w:rPr>
        <w:t>Constitución de una comisión de igualdad, paritaria, encargada de la elaboración del diagnóstico y del plan de igualdad.</w:t>
      </w:r>
    </w:p>
    <w:p w:rsidR="00AA3053" w:rsidRDefault="00AA3053" w:rsidP="00AA3053">
      <w:pPr>
        <w:numPr>
          <w:ilvl w:val="0"/>
          <w:numId w:val="1"/>
        </w:numPr>
        <w:ind w:left="1077" w:right="516"/>
        <w:jc w:val="both"/>
        <w:rPr>
          <w:sz w:val="28"/>
          <w:szCs w:val="28"/>
        </w:rPr>
      </w:pPr>
      <w:r w:rsidRPr="00E574B0">
        <w:rPr>
          <w:sz w:val="28"/>
          <w:szCs w:val="28"/>
        </w:rPr>
        <w:t>Criterios para realizar el diagnóstico de situación previo a la elaboración del plan de igualdad en cada empresa, pudiéndose especificar las variables generales que a tal fin deberán ser consideradas.</w:t>
      </w:r>
    </w:p>
    <w:p w:rsidR="00AA3053" w:rsidRDefault="00AA3053" w:rsidP="00AA3053">
      <w:pPr>
        <w:numPr>
          <w:ilvl w:val="0"/>
          <w:numId w:val="1"/>
        </w:numPr>
        <w:ind w:left="1077" w:right="516"/>
        <w:jc w:val="both"/>
        <w:rPr>
          <w:sz w:val="28"/>
          <w:szCs w:val="28"/>
        </w:rPr>
      </w:pPr>
      <w:r w:rsidRPr="00E574B0">
        <w:rPr>
          <w:sz w:val="28"/>
          <w:szCs w:val="28"/>
        </w:rPr>
        <w:t xml:space="preserve">Procedimiento por el cual las empresas afectadas por la obligación de negociar un Plan de Igualdad y la representación sindical en el ámbito de la misma, informarán a la Comisión Paritaria Sectorial del inicio de las negociaciones y del resultado de la negociación, presentando el texto del Acuerdo en el caso de haberse alcanzado. </w:t>
      </w:r>
    </w:p>
    <w:p w:rsidR="00AA3053" w:rsidRDefault="00AA3053" w:rsidP="00AA3053">
      <w:pPr>
        <w:numPr>
          <w:ilvl w:val="0"/>
          <w:numId w:val="1"/>
        </w:numPr>
        <w:ind w:left="1077" w:right="516"/>
        <w:jc w:val="both"/>
        <w:rPr>
          <w:sz w:val="28"/>
          <w:szCs w:val="28"/>
        </w:rPr>
      </w:pPr>
      <w:r w:rsidRPr="00E574B0">
        <w:rPr>
          <w:sz w:val="28"/>
          <w:szCs w:val="28"/>
        </w:rPr>
        <w:t xml:space="preserve">Contenido mínimo de un informe de evaluación que deberá ser remitido a la Comisión Paritaria Sectorial. </w:t>
      </w:r>
    </w:p>
    <w:p w:rsidR="00AA3053" w:rsidRPr="00E574B0" w:rsidRDefault="00AA3053" w:rsidP="00AA3053">
      <w:pPr>
        <w:numPr>
          <w:ilvl w:val="0"/>
          <w:numId w:val="1"/>
        </w:numPr>
        <w:ind w:left="1077" w:right="516"/>
        <w:jc w:val="both"/>
        <w:rPr>
          <w:sz w:val="28"/>
          <w:szCs w:val="28"/>
        </w:rPr>
      </w:pPr>
      <w:r w:rsidRPr="00E574B0">
        <w:rPr>
          <w:sz w:val="28"/>
          <w:szCs w:val="28"/>
        </w:rPr>
        <w:t xml:space="preserve">Procedimiento para resolver los conflictos que se puedan producir durante la negociación o en el desarrollo de un plan de igualdad en la empresa (intervención de la Comisión Paritaria como paso previo a la tramitación de un expediente ante los organismos de solución extrajudicial de conflictos laborales si el sector o la empresa están adheridos a alguno de los existentes o a la interposición de un conflicto colectivo o demanda judicial). </w:t>
      </w:r>
    </w:p>
    <w:p w:rsidR="00AA3053" w:rsidRPr="00AC0BDC" w:rsidRDefault="00AA3053" w:rsidP="00AA3053">
      <w:pPr>
        <w:tabs>
          <w:tab w:val="num" w:pos="1440"/>
        </w:tabs>
        <w:spacing w:before="120"/>
        <w:ind w:left="1077" w:right="516"/>
        <w:jc w:val="both"/>
        <w:rPr>
          <w:sz w:val="28"/>
          <w:szCs w:val="28"/>
        </w:rPr>
      </w:pPr>
    </w:p>
    <w:p w:rsidR="00AA3053" w:rsidRPr="00AC0BDC" w:rsidRDefault="00AA3053" w:rsidP="00AA3053">
      <w:pPr>
        <w:ind w:left="720" w:right="516"/>
        <w:jc w:val="both"/>
        <w:rPr>
          <w:sz w:val="28"/>
          <w:szCs w:val="28"/>
        </w:rPr>
      </w:pPr>
      <w:r w:rsidRPr="00AC0BDC">
        <w:rPr>
          <w:sz w:val="28"/>
          <w:szCs w:val="28"/>
        </w:rPr>
        <w:t xml:space="preserve">2.- </w:t>
      </w:r>
      <w:r w:rsidRPr="00AC0BDC">
        <w:rPr>
          <w:b/>
          <w:sz w:val="28"/>
          <w:szCs w:val="28"/>
        </w:rPr>
        <w:t>En los Convenios Colectivos de empresa</w:t>
      </w:r>
    </w:p>
    <w:p w:rsidR="00AA3053" w:rsidRDefault="00AA3053" w:rsidP="00AA3053">
      <w:pPr>
        <w:ind w:left="720" w:right="516"/>
        <w:jc w:val="both"/>
        <w:rPr>
          <w:sz w:val="28"/>
          <w:szCs w:val="28"/>
        </w:rPr>
      </w:pPr>
    </w:p>
    <w:p w:rsidR="00AA3053" w:rsidRPr="00AC0BDC" w:rsidRDefault="00AA3053" w:rsidP="00AA3053">
      <w:pPr>
        <w:numPr>
          <w:ilvl w:val="0"/>
          <w:numId w:val="1"/>
        </w:numPr>
        <w:ind w:left="1077" w:right="516"/>
        <w:jc w:val="both"/>
        <w:rPr>
          <w:sz w:val="28"/>
          <w:szCs w:val="28"/>
        </w:rPr>
      </w:pPr>
      <w:r w:rsidRPr="00AC0BDC">
        <w:rPr>
          <w:sz w:val="28"/>
          <w:szCs w:val="28"/>
        </w:rPr>
        <w:t xml:space="preserve">Convenios Colectivos de empresa de más de 250 trabajadores y trabajadoras </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sz w:val="28"/>
          <w:szCs w:val="28"/>
          <w:u w:val="single"/>
        </w:rPr>
      </w:pPr>
      <w:r w:rsidRPr="00AC0BDC">
        <w:rPr>
          <w:sz w:val="28"/>
          <w:szCs w:val="28"/>
        </w:rPr>
        <w:t>Deberán negociar un Plan de Igualdad que integre las medidas de igualdad que serán de aplicación directa en todos los centros de trabajo de la empresa, así como elaborar el reglamento de la comisión de seguimiento de dicho Plan</w:t>
      </w:r>
    </w:p>
    <w:p w:rsidR="00AA3053" w:rsidRPr="00AC0BDC" w:rsidRDefault="00AA3053" w:rsidP="00AA3053">
      <w:pPr>
        <w:ind w:left="720" w:right="516"/>
        <w:jc w:val="both"/>
        <w:rPr>
          <w:sz w:val="28"/>
          <w:szCs w:val="28"/>
          <w:u w:val="single"/>
        </w:rPr>
      </w:pPr>
    </w:p>
    <w:p w:rsidR="00AA3053" w:rsidRPr="00AC0BDC" w:rsidRDefault="00AA3053" w:rsidP="00AA3053">
      <w:pPr>
        <w:numPr>
          <w:ilvl w:val="0"/>
          <w:numId w:val="1"/>
        </w:numPr>
        <w:ind w:left="1077" w:right="516"/>
        <w:jc w:val="both"/>
        <w:rPr>
          <w:sz w:val="28"/>
          <w:szCs w:val="28"/>
        </w:rPr>
      </w:pPr>
      <w:r w:rsidRPr="00AC0BDC">
        <w:rPr>
          <w:sz w:val="28"/>
          <w:szCs w:val="28"/>
        </w:rPr>
        <w:t xml:space="preserve">Convenios Colectivos de empresa de menos de 250 trabajadores y trabajadoras </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sz w:val="28"/>
          <w:szCs w:val="28"/>
          <w:u w:val="single"/>
        </w:rPr>
      </w:pPr>
      <w:r w:rsidRPr="00AC0BDC">
        <w:rPr>
          <w:sz w:val="28"/>
          <w:szCs w:val="28"/>
        </w:rPr>
        <w:t>El convenio regulará, como mínimo, las medidas de igualdad que serán de aplicación directa en todos sus centros de trabajo pudiendo conformar, donde así lo consideren, un plan de igualdad.</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b/>
          <w:sz w:val="28"/>
          <w:szCs w:val="28"/>
        </w:rPr>
      </w:pPr>
      <w:r w:rsidRPr="00AC0BDC">
        <w:rPr>
          <w:b/>
          <w:sz w:val="28"/>
          <w:szCs w:val="28"/>
        </w:rPr>
        <w:lastRenderedPageBreak/>
        <w:t>ELABORACIÓN DE UN PLAN DE IGUALDAD DURANTE EL PROCESO DE NEGOCIACIÓN DEL CONVENIO COLECTIVO</w:t>
      </w:r>
    </w:p>
    <w:p w:rsidR="00AA3053" w:rsidRPr="00AC0BDC" w:rsidRDefault="00AA3053" w:rsidP="00AA3053">
      <w:pPr>
        <w:ind w:left="720" w:right="516"/>
        <w:jc w:val="both"/>
        <w:rPr>
          <w:sz w:val="28"/>
          <w:szCs w:val="28"/>
          <w:u w:val="single"/>
        </w:rPr>
      </w:pPr>
    </w:p>
    <w:p w:rsidR="00AA3053" w:rsidRPr="00AC0BDC" w:rsidRDefault="00AA3053" w:rsidP="00AA3053">
      <w:pPr>
        <w:ind w:left="720" w:right="516"/>
        <w:jc w:val="both"/>
        <w:rPr>
          <w:sz w:val="28"/>
          <w:szCs w:val="28"/>
        </w:rPr>
      </w:pPr>
      <w:r w:rsidRPr="00AC0BDC">
        <w:rPr>
          <w:sz w:val="28"/>
          <w:szCs w:val="28"/>
        </w:rPr>
        <w:t xml:space="preserve">Como norma general, la elaboración del plan de igualdad debería producirse a lo largo del proceso de negociación del convenio colectivo y concluir con el cierre del mismo, pasando en su integridad a formar parte del cuerpo normativo del mismo. </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sz w:val="28"/>
          <w:szCs w:val="28"/>
        </w:rPr>
      </w:pPr>
      <w:r w:rsidRPr="00AC0BDC">
        <w:rPr>
          <w:sz w:val="28"/>
          <w:szCs w:val="28"/>
        </w:rPr>
        <w:t>Para facilitar este objetivo sería conveniente que la representación sindical contara con un informe de aproximación a la situación en relación a la igualdad entre trabajadores y trabajadoras, así como con propuestas de las posibles medidas y objetivos que podrían conformar el Plan de Igualdad.</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sz w:val="28"/>
          <w:szCs w:val="28"/>
        </w:rPr>
      </w:pPr>
      <w:r w:rsidRPr="00AC0BDC">
        <w:rPr>
          <w:sz w:val="28"/>
          <w:szCs w:val="28"/>
        </w:rPr>
        <w:t xml:space="preserve">Para la negociación de esta materia, la Comisión Negociadora podría, si así lo considera, conformar una Comisión específica que trabaje, de forma paralela, en el diagnóstico, así como en la elaboración de los objetivos y contenidos del plan. En este último caso, los resultados deberán ser posteriormente ratificados por la Comisión Negociadora del Convenio, incluyendo el plan de igualdad en el Acuerdo de firma del Convenio. </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sz w:val="28"/>
          <w:szCs w:val="28"/>
        </w:rPr>
      </w:pPr>
      <w:r w:rsidRPr="00AC0BDC">
        <w:rPr>
          <w:sz w:val="28"/>
          <w:szCs w:val="28"/>
        </w:rPr>
        <w:t>Dado que se han negociado algunos Planes de Igualdad con posterioridad a la firma de un convenio colectivo en vigor, es necesario que el contenido del mismo se incorpore al texto del convenio cuando éste se renueve, así como que se adecuen –si fuera preciso- las competencias otorgadas a la Comisión Paritaria de interpretación y vigilancia del convenio si se le ha encomendado a ésta el seguimiento de la aplicación y evaluación del Plan de Igualdad.</w:t>
      </w:r>
    </w:p>
    <w:p w:rsidR="00AA3053" w:rsidRDefault="00AA3053" w:rsidP="00AA3053">
      <w:pPr>
        <w:ind w:left="720" w:right="516"/>
        <w:jc w:val="both"/>
        <w:rPr>
          <w:sz w:val="28"/>
          <w:szCs w:val="28"/>
          <w:u w:val="single"/>
        </w:rPr>
      </w:pPr>
    </w:p>
    <w:p w:rsidR="00AA3053" w:rsidRPr="00AC0BDC" w:rsidRDefault="00AA3053" w:rsidP="00AA3053">
      <w:pPr>
        <w:ind w:left="720" w:right="516"/>
        <w:jc w:val="both"/>
        <w:rPr>
          <w:sz w:val="28"/>
          <w:szCs w:val="28"/>
          <w:u w:val="single"/>
        </w:rPr>
      </w:pPr>
    </w:p>
    <w:p w:rsidR="00AA3053" w:rsidRPr="00AC0BDC" w:rsidRDefault="00AA3053" w:rsidP="00AA3053">
      <w:pPr>
        <w:ind w:left="720" w:right="516"/>
        <w:jc w:val="both"/>
        <w:rPr>
          <w:b/>
          <w:sz w:val="28"/>
          <w:szCs w:val="28"/>
        </w:rPr>
      </w:pPr>
      <w:r w:rsidRPr="00AC0BDC">
        <w:rPr>
          <w:b/>
          <w:sz w:val="28"/>
          <w:szCs w:val="28"/>
        </w:rPr>
        <w:t>ELABORACIÓN DE UN PLAN DE IGUALDAD FUERA DEL PROCESO DE NEGOCIACIÓN DEL CONVENIO COLECTIVO</w:t>
      </w:r>
    </w:p>
    <w:p w:rsidR="00AA3053" w:rsidRPr="00AC0BDC" w:rsidRDefault="00AA3053" w:rsidP="00AA3053">
      <w:pPr>
        <w:ind w:left="720" w:right="516"/>
        <w:jc w:val="both"/>
        <w:rPr>
          <w:b/>
          <w:sz w:val="28"/>
          <w:szCs w:val="28"/>
        </w:rPr>
      </w:pPr>
    </w:p>
    <w:p w:rsidR="00AA3053" w:rsidRPr="00AC0BDC" w:rsidRDefault="00AA3053" w:rsidP="00AA3053">
      <w:pPr>
        <w:ind w:left="720" w:right="516"/>
        <w:jc w:val="both"/>
        <w:rPr>
          <w:sz w:val="28"/>
          <w:szCs w:val="28"/>
        </w:rPr>
      </w:pPr>
      <w:r w:rsidRPr="00AC0BDC">
        <w:rPr>
          <w:sz w:val="28"/>
          <w:szCs w:val="28"/>
        </w:rPr>
        <w:t>Cuando las partes negociadoras no consideren posible la realización del diagnóstico de situación y la elaboración del Plan de Igualdad durante el proceso de negociación del convenio colectivo, podrán acordar llevarlo a cabo con posterioridad a la firma del convenio, siempre que reflejen en el articulado del mismo, al menos, los siguientes elementos:</w:t>
      </w:r>
    </w:p>
    <w:p w:rsidR="00AA3053" w:rsidRPr="00AC0BDC" w:rsidRDefault="00AA3053" w:rsidP="00AA3053">
      <w:pPr>
        <w:ind w:left="720" w:right="516"/>
        <w:jc w:val="both"/>
        <w:rPr>
          <w:sz w:val="28"/>
          <w:szCs w:val="28"/>
        </w:rPr>
      </w:pPr>
    </w:p>
    <w:p w:rsidR="00AA3053" w:rsidRDefault="00AA3053" w:rsidP="00AA3053">
      <w:pPr>
        <w:numPr>
          <w:ilvl w:val="0"/>
          <w:numId w:val="1"/>
        </w:numPr>
        <w:ind w:left="1077" w:right="516"/>
        <w:jc w:val="both"/>
        <w:rPr>
          <w:sz w:val="28"/>
          <w:szCs w:val="28"/>
        </w:rPr>
      </w:pPr>
      <w:r w:rsidRPr="00AC0BDC">
        <w:rPr>
          <w:sz w:val="28"/>
          <w:szCs w:val="28"/>
        </w:rPr>
        <w:t>Fijación de un plazo máximo para la realización del diagnóstico y la elaboración del plan de igualdad.</w:t>
      </w:r>
    </w:p>
    <w:p w:rsidR="00AA3053" w:rsidRDefault="00AA3053" w:rsidP="00AA3053">
      <w:pPr>
        <w:numPr>
          <w:ilvl w:val="0"/>
          <w:numId w:val="1"/>
        </w:numPr>
        <w:ind w:left="1077" w:right="516"/>
        <w:jc w:val="both"/>
        <w:rPr>
          <w:sz w:val="28"/>
          <w:szCs w:val="28"/>
        </w:rPr>
      </w:pPr>
      <w:r w:rsidRPr="00E574B0">
        <w:rPr>
          <w:sz w:val="28"/>
          <w:szCs w:val="28"/>
        </w:rPr>
        <w:lastRenderedPageBreak/>
        <w:t xml:space="preserve">Compromiso de adoptar el plan, una vez concluida su elaboración, mediante la firma de un acuerdo por parte de quienes están legitimados para negociar, para lo que se preverá la convocatoria de una reunión extraordinaria de la Comisión Negociadora. </w:t>
      </w:r>
    </w:p>
    <w:p w:rsidR="00AA3053" w:rsidRDefault="00AA3053" w:rsidP="00AA3053">
      <w:pPr>
        <w:numPr>
          <w:ilvl w:val="0"/>
          <w:numId w:val="1"/>
        </w:numPr>
        <w:ind w:left="1077" w:right="516"/>
        <w:jc w:val="both"/>
        <w:rPr>
          <w:sz w:val="28"/>
          <w:szCs w:val="28"/>
        </w:rPr>
      </w:pPr>
      <w:r w:rsidRPr="00E574B0">
        <w:rPr>
          <w:sz w:val="28"/>
          <w:szCs w:val="28"/>
        </w:rPr>
        <w:t>Constitución de una Comisión de Igualdad, de carácter paritario, encargada de la elaboración del diagnóstico y del Plan de Igualdad, en un determinado plazo de tiempo desde la firma del convenio.</w:t>
      </w:r>
    </w:p>
    <w:p w:rsidR="00AA3053" w:rsidRDefault="00AA3053" w:rsidP="00AA3053">
      <w:pPr>
        <w:numPr>
          <w:ilvl w:val="0"/>
          <w:numId w:val="1"/>
        </w:numPr>
        <w:ind w:left="1077" w:right="516"/>
        <w:jc w:val="both"/>
        <w:rPr>
          <w:sz w:val="28"/>
          <w:szCs w:val="28"/>
        </w:rPr>
      </w:pPr>
      <w:r w:rsidRPr="00E574B0">
        <w:rPr>
          <w:sz w:val="28"/>
          <w:szCs w:val="28"/>
        </w:rPr>
        <w:t>Criterios para realizar el diagnóstico de situación previo a la elaboración del plan de igualdad, pudiéndose especificar las variables generales que a tal fin deberán ser consideradas.</w:t>
      </w:r>
    </w:p>
    <w:p w:rsidR="00AA3053" w:rsidRDefault="00AA3053" w:rsidP="00AA3053">
      <w:pPr>
        <w:numPr>
          <w:ilvl w:val="0"/>
          <w:numId w:val="1"/>
        </w:numPr>
        <w:ind w:left="1077" w:right="516"/>
        <w:jc w:val="both"/>
        <w:rPr>
          <w:sz w:val="28"/>
          <w:szCs w:val="28"/>
        </w:rPr>
      </w:pPr>
      <w:r w:rsidRPr="00E574B0">
        <w:rPr>
          <w:sz w:val="28"/>
          <w:szCs w:val="28"/>
        </w:rPr>
        <w:t xml:space="preserve">Fases y estructura básica del Plan de Igualdad. </w:t>
      </w:r>
    </w:p>
    <w:p w:rsidR="00AA3053" w:rsidRDefault="00AA3053" w:rsidP="00AA3053">
      <w:pPr>
        <w:numPr>
          <w:ilvl w:val="0"/>
          <w:numId w:val="1"/>
        </w:numPr>
        <w:ind w:left="1077" w:right="516"/>
        <w:jc w:val="both"/>
        <w:rPr>
          <w:sz w:val="28"/>
          <w:szCs w:val="28"/>
        </w:rPr>
      </w:pPr>
      <w:r w:rsidRPr="00E574B0">
        <w:rPr>
          <w:sz w:val="28"/>
          <w:szCs w:val="28"/>
        </w:rPr>
        <w:t>Relación de materias que se abordarán en el marco del plan de igualdad.</w:t>
      </w:r>
    </w:p>
    <w:p w:rsidR="00AA3053" w:rsidRPr="00E574B0" w:rsidRDefault="00AA3053" w:rsidP="00AA3053">
      <w:pPr>
        <w:numPr>
          <w:ilvl w:val="0"/>
          <w:numId w:val="1"/>
        </w:numPr>
        <w:ind w:left="1077" w:right="516"/>
        <w:jc w:val="both"/>
        <w:rPr>
          <w:sz w:val="28"/>
          <w:szCs w:val="28"/>
        </w:rPr>
      </w:pPr>
      <w:r w:rsidRPr="00E574B0">
        <w:rPr>
          <w:sz w:val="28"/>
          <w:szCs w:val="28"/>
        </w:rPr>
        <w:t>Intervención de la Comisión Paritaria del Convenio en el supuesto de bloqueo de la actividad de la Comisión de Igualdad o de incumplimiento de los compromisos adquiridos en esta materia.</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b/>
          <w:sz w:val="28"/>
          <w:szCs w:val="28"/>
        </w:rPr>
      </w:pPr>
      <w:r w:rsidRPr="00AC0BDC">
        <w:rPr>
          <w:b/>
          <w:sz w:val="28"/>
          <w:szCs w:val="28"/>
        </w:rPr>
        <w:t xml:space="preserve">          FASES PARA LA ELABORACIÓN DE UN PLAN DE IGUALDAD</w:t>
      </w:r>
    </w:p>
    <w:p w:rsidR="00AA3053" w:rsidRPr="00AC0BDC" w:rsidRDefault="00AA3053" w:rsidP="00AA3053">
      <w:pPr>
        <w:ind w:left="720" w:right="516"/>
        <w:jc w:val="both"/>
        <w:rPr>
          <w:sz w:val="28"/>
          <w:szCs w:val="28"/>
        </w:rPr>
      </w:pPr>
    </w:p>
    <w:p w:rsidR="00AA3053" w:rsidRPr="00AC0BDC" w:rsidRDefault="00AA3053" w:rsidP="00AA3053">
      <w:pPr>
        <w:ind w:left="720" w:right="516"/>
        <w:jc w:val="both"/>
        <w:rPr>
          <w:sz w:val="28"/>
          <w:szCs w:val="28"/>
        </w:rPr>
      </w:pPr>
      <w:r w:rsidRPr="00AC0BDC">
        <w:rPr>
          <w:sz w:val="28"/>
          <w:szCs w:val="28"/>
        </w:rPr>
        <w:t>Todo Plan de Igualdad negociado en el marco de un convenio o acuerdo colectivo debe conformarse atendiendo a</w:t>
      </w:r>
      <w:r w:rsidRPr="00AC0BDC">
        <w:rPr>
          <w:b/>
          <w:sz w:val="28"/>
          <w:szCs w:val="28"/>
        </w:rPr>
        <w:t xml:space="preserve"> </w:t>
      </w:r>
      <w:r w:rsidRPr="00AC0BDC">
        <w:rPr>
          <w:sz w:val="28"/>
          <w:szCs w:val="28"/>
        </w:rPr>
        <w:t>las siguientes fases:</w:t>
      </w:r>
    </w:p>
    <w:p w:rsidR="00AA3053" w:rsidRPr="00AC0BDC" w:rsidRDefault="00AA3053" w:rsidP="00AA3053">
      <w:pPr>
        <w:ind w:left="720" w:right="516"/>
        <w:jc w:val="both"/>
        <w:rPr>
          <w:sz w:val="28"/>
          <w:szCs w:val="28"/>
        </w:rPr>
      </w:pPr>
    </w:p>
    <w:p w:rsidR="00AA3053" w:rsidRDefault="00AA3053" w:rsidP="00AA3053">
      <w:pPr>
        <w:numPr>
          <w:ilvl w:val="0"/>
          <w:numId w:val="1"/>
        </w:numPr>
        <w:ind w:left="1077" w:right="516"/>
        <w:jc w:val="both"/>
        <w:rPr>
          <w:sz w:val="28"/>
          <w:szCs w:val="28"/>
        </w:rPr>
      </w:pPr>
      <w:r w:rsidRPr="00AC0BDC">
        <w:rPr>
          <w:sz w:val="28"/>
          <w:szCs w:val="28"/>
        </w:rPr>
        <w:t xml:space="preserve">Para un conocimiento exhaustivo de la situación comparada de trabajadores y trabajadoras, deberemos realizar un </w:t>
      </w:r>
      <w:r w:rsidRPr="00AC0BDC">
        <w:rPr>
          <w:b/>
          <w:sz w:val="28"/>
          <w:szCs w:val="28"/>
        </w:rPr>
        <w:t>diagnóstico</w:t>
      </w:r>
      <w:r w:rsidRPr="00AC0BDC">
        <w:rPr>
          <w:sz w:val="28"/>
          <w:szCs w:val="28"/>
        </w:rPr>
        <w:t xml:space="preserve"> de la situación basado en las conclusiones que se extraigan del análisis, tanto cuantitativo como cualitativo, de:</w:t>
      </w:r>
    </w:p>
    <w:p w:rsidR="00AA3053" w:rsidRDefault="00AA3053" w:rsidP="00AA3053">
      <w:pPr>
        <w:ind w:left="1077" w:right="516"/>
        <w:jc w:val="both"/>
        <w:rPr>
          <w:sz w:val="28"/>
          <w:szCs w:val="28"/>
        </w:rPr>
      </w:pPr>
    </w:p>
    <w:p w:rsidR="00AA3053" w:rsidRPr="00AD60A2" w:rsidRDefault="00AA3053" w:rsidP="00AA3053">
      <w:pPr>
        <w:numPr>
          <w:ilvl w:val="1"/>
          <w:numId w:val="1"/>
        </w:numPr>
        <w:ind w:right="516"/>
        <w:jc w:val="both"/>
        <w:rPr>
          <w:sz w:val="28"/>
          <w:szCs w:val="28"/>
        </w:rPr>
      </w:pPr>
      <w:r w:rsidRPr="00E574B0">
        <w:rPr>
          <w:sz w:val="28"/>
          <w:szCs w:val="28"/>
        </w:rPr>
        <w:t>Todos los datos, desagregados por sexo, relativos a cada una de las materias que pu</w:t>
      </w:r>
      <w:r w:rsidRPr="00AD60A2">
        <w:rPr>
          <w:sz w:val="28"/>
          <w:szCs w:val="28"/>
        </w:rPr>
        <w:t>eden formar parte del plan de igualdad (acceso a la empresa, promoción, retribución, segregación ocupacional, conciliación, etc.).</w:t>
      </w:r>
    </w:p>
    <w:p w:rsidR="00AA3053" w:rsidRPr="00AD60A2" w:rsidRDefault="00AA3053" w:rsidP="00AA3053">
      <w:pPr>
        <w:numPr>
          <w:ilvl w:val="1"/>
          <w:numId w:val="1"/>
        </w:numPr>
        <w:ind w:right="516"/>
        <w:jc w:val="both"/>
        <w:rPr>
          <w:sz w:val="28"/>
          <w:szCs w:val="28"/>
        </w:rPr>
      </w:pPr>
      <w:r w:rsidRPr="00AD60A2">
        <w:rPr>
          <w:sz w:val="28"/>
          <w:szCs w:val="28"/>
        </w:rPr>
        <w:t>Los contenidos del convenio colectivo vigente, así como de las normas internas, reglamentos o acuerdos de materias concretas, que sean de aplicación en la empresa y no formen parte del texto convencional.</w:t>
      </w:r>
    </w:p>
    <w:p w:rsidR="00AA3053" w:rsidRPr="00AD60A2" w:rsidRDefault="00AA3053" w:rsidP="00AA3053">
      <w:pPr>
        <w:ind w:left="720" w:right="516"/>
        <w:jc w:val="both"/>
        <w:rPr>
          <w:sz w:val="28"/>
          <w:szCs w:val="28"/>
        </w:rPr>
      </w:pPr>
    </w:p>
    <w:p w:rsidR="00AA3053" w:rsidRPr="00AD60A2" w:rsidRDefault="00AA3053" w:rsidP="00AA3053">
      <w:pPr>
        <w:numPr>
          <w:ilvl w:val="0"/>
          <w:numId w:val="1"/>
        </w:numPr>
        <w:ind w:left="1077" w:right="516"/>
        <w:jc w:val="both"/>
        <w:rPr>
          <w:sz w:val="28"/>
          <w:szCs w:val="28"/>
        </w:rPr>
      </w:pPr>
      <w:r w:rsidRPr="00AD60A2">
        <w:rPr>
          <w:sz w:val="28"/>
          <w:szCs w:val="28"/>
        </w:rPr>
        <w:t xml:space="preserve">A partir de los resultados del diagnóstico se marcarán los </w:t>
      </w:r>
      <w:r w:rsidRPr="00AD60A2">
        <w:rPr>
          <w:b/>
          <w:sz w:val="28"/>
          <w:szCs w:val="28"/>
        </w:rPr>
        <w:t>objetivos</w:t>
      </w:r>
      <w:r w:rsidRPr="00AD60A2">
        <w:rPr>
          <w:sz w:val="28"/>
          <w:szCs w:val="28"/>
        </w:rPr>
        <w:t xml:space="preserve"> del plan de igualdad, en términos que permitan su posterior seguimiento y evaluación. Una vez establecidas las prioridades se realizará la </w:t>
      </w:r>
      <w:r w:rsidRPr="00AD60A2">
        <w:rPr>
          <w:b/>
          <w:i/>
          <w:sz w:val="28"/>
          <w:szCs w:val="28"/>
        </w:rPr>
        <w:t>programación</w:t>
      </w:r>
      <w:r w:rsidRPr="00AD60A2">
        <w:rPr>
          <w:sz w:val="28"/>
          <w:szCs w:val="28"/>
        </w:rPr>
        <w:t xml:space="preserve"> de las medidas concretas a desarrollar: fijando prioridades, calendario y determinación de personas responsables de llevarlas a cabo.</w:t>
      </w:r>
    </w:p>
    <w:p w:rsidR="00AA3053" w:rsidRPr="00AD60A2" w:rsidRDefault="00AA3053" w:rsidP="00AA3053">
      <w:pPr>
        <w:numPr>
          <w:ilvl w:val="0"/>
          <w:numId w:val="1"/>
        </w:numPr>
        <w:ind w:left="1077" w:right="516"/>
        <w:jc w:val="both"/>
        <w:rPr>
          <w:sz w:val="28"/>
          <w:szCs w:val="28"/>
        </w:rPr>
      </w:pPr>
      <w:r w:rsidRPr="00AD60A2">
        <w:rPr>
          <w:sz w:val="28"/>
          <w:szCs w:val="28"/>
        </w:rPr>
        <w:lastRenderedPageBreak/>
        <w:t xml:space="preserve">Diseñado el plan, y para su </w:t>
      </w:r>
      <w:r w:rsidRPr="00AD60A2">
        <w:rPr>
          <w:b/>
          <w:i/>
          <w:sz w:val="28"/>
          <w:szCs w:val="28"/>
        </w:rPr>
        <w:t>implantación</w:t>
      </w:r>
      <w:r w:rsidRPr="00AD60A2">
        <w:rPr>
          <w:sz w:val="28"/>
          <w:szCs w:val="28"/>
        </w:rPr>
        <w:t>: deberá ser ratificado por las partes legitimadas para negociar y acordar en el ámbito correspondiente, se informará a todo el personal de la empresa del contenido del plan de igualdad y se pondrán en marcha las diferentes actuaciones de acuerdo al calendario aprobado.</w:t>
      </w:r>
    </w:p>
    <w:p w:rsidR="00AA3053" w:rsidRPr="00AD60A2" w:rsidRDefault="00AA3053" w:rsidP="00AA3053">
      <w:pPr>
        <w:numPr>
          <w:ilvl w:val="0"/>
          <w:numId w:val="1"/>
        </w:numPr>
        <w:ind w:left="1077" w:right="516"/>
        <w:jc w:val="both"/>
        <w:rPr>
          <w:sz w:val="28"/>
          <w:szCs w:val="28"/>
        </w:rPr>
      </w:pPr>
      <w:r w:rsidRPr="00AD60A2">
        <w:rPr>
          <w:rStyle w:val="EstiloTextoindependienteArial11ptNegroCar"/>
          <w:sz w:val="28"/>
          <w:szCs w:val="28"/>
        </w:rPr>
        <w:t xml:space="preserve">Para el </w:t>
      </w:r>
      <w:r w:rsidRPr="00AD60A2">
        <w:rPr>
          <w:b/>
          <w:i/>
          <w:sz w:val="28"/>
          <w:szCs w:val="28"/>
          <w:lang w:val="es-ES_tradnl"/>
        </w:rPr>
        <w:t>seguimiento y evaluación</w:t>
      </w:r>
      <w:r w:rsidRPr="00AD60A2">
        <w:rPr>
          <w:rStyle w:val="EstiloTextoindependienteArial11ptNegroCar"/>
          <w:sz w:val="28"/>
          <w:szCs w:val="28"/>
        </w:rPr>
        <w:t xml:space="preserve"> es necesario definir los indicadores de medición y los instrumentos de recogida de información para evaluar el grado de cumplimiento del plan y de los objetivos fijados. Previo a la evaluación final, la Comisión de Igualdad u órgano análogo, elaborará informes periódicos de evaluación en relación a cada uno de los objetivos fijados en el plan de igualdad, con el fin de comprobar la efectividad de las medidas puestas en marcha y que permitan, en caso necesario, introducir actuaciones correctoras para alcanzar el fin perseguido en el plazo de tiempo fijado. A estos efectos, es importante </w:t>
      </w:r>
      <w:r w:rsidRPr="00AD60A2">
        <w:rPr>
          <w:sz w:val="28"/>
          <w:szCs w:val="28"/>
        </w:rPr>
        <w:t>incluir cláusulas con el compromiso de realizar evaluaciones intermedias del Plan de Igualdad, más allá de que pudieran haberse concretado evaluaciones de objetivos y/o medidas concretas contempladas en el Plan.</w:t>
      </w:r>
    </w:p>
    <w:p w:rsidR="00AA3053" w:rsidRPr="00AD60A2" w:rsidRDefault="00AA3053" w:rsidP="00AA3053">
      <w:pPr>
        <w:pStyle w:val="Textoindependiente"/>
        <w:spacing w:before="120" w:after="0"/>
        <w:ind w:left="720" w:right="516"/>
        <w:jc w:val="center"/>
        <w:rPr>
          <w:b/>
          <w:bCs/>
          <w:sz w:val="28"/>
          <w:szCs w:val="28"/>
          <w:lang w:val="es-ES_tradnl"/>
        </w:rPr>
      </w:pPr>
    </w:p>
    <w:p w:rsidR="00AA3053" w:rsidRPr="00AD60A2" w:rsidRDefault="00AA3053" w:rsidP="00AA3053">
      <w:pPr>
        <w:pStyle w:val="Textoindependiente"/>
        <w:spacing w:before="120" w:after="0"/>
        <w:ind w:left="720" w:right="516"/>
        <w:jc w:val="center"/>
        <w:rPr>
          <w:b/>
          <w:bCs/>
          <w:sz w:val="28"/>
          <w:szCs w:val="28"/>
          <w:lang w:val="es-ES_tradnl"/>
        </w:rPr>
      </w:pPr>
      <w:r w:rsidRPr="00AD60A2">
        <w:rPr>
          <w:b/>
          <w:bCs/>
          <w:sz w:val="28"/>
          <w:szCs w:val="28"/>
          <w:lang w:val="es-ES_tradnl"/>
        </w:rPr>
        <w:t>ESTRUCTURA BÁSICA DE UN PLAN DE IGUALDAD</w:t>
      </w:r>
    </w:p>
    <w:p w:rsidR="00AA3053" w:rsidRPr="00AD60A2" w:rsidRDefault="00AA3053" w:rsidP="00AA3053">
      <w:pPr>
        <w:pStyle w:val="Textoindependiente"/>
        <w:spacing w:before="120" w:after="0"/>
        <w:ind w:left="720" w:right="516"/>
        <w:jc w:val="both"/>
        <w:rPr>
          <w:rStyle w:val="EstiloTextoindependienteArial11ptNegroCar"/>
          <w:b w:val="0"/>
          <w:sz w:val="28"/>
          <w:szCs w:val="28"/>
        </w:rPr>
      </w:pPr>
      <w:r w:rsidRPr="00AD60A2">
        <w:rPr>
          <w:rStyle w:val="EstiloTextoindependienteArial11ptNegroCar"/>
          <w:b w:val="0"/>
          <w:sz w:val="28"/>
          <w:szCs w:val="28"/>
          <w:lang w:val="es-ES_tradnl"/>
        </w:rPr>
        <w:t>Se recomienda que los Planes de Igualdad que se realicen contengan o al menos  contemplen los siguientes elementos:</w:t>
      </w:r>
    </w:p>
    <w:p w:rsidR="00AA3053" w:rsidRPr="00AD60A2" w:rsidRDefault="00AA3053" w:rsidP="00AA3053">
      <w:pPr>
        <w:pStyle w:val="Textoindependiente"/>
        <w:spacing w:before="120" w:after="0"/>
        <w:ind w:left="720" w:right="516"/>
        <w:jc w:val="both"/>
        <w:rPr>
          <w:rStyle w:val="EstiloTextoindependienteArial11ptNegroCar"/>
          <w:b w:val="0"/>
          <w:sz w:val="28"/>
          <w:szCs w:val="28"/>
        </w:rPr>
      </w:pPr>
      <w:r w:rsidRPr="00AD60A2">
        <w:rPr>
          <w:rStyle w:val="EstiloTextoindependienteArial11ptNegroCar"/>
          <w:b w:val="0"/>
          <w:sz w:val="28"/>
          <w:szCs w:val="28"/>
        </w:rPr>
        <w:t>Introducción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rPr>
      </w:pPr>
      <w:r w:rsidRPr="00AD60A2">
        <w:rPr>
          <w:rStyle w:val="EstiloTextoindependienteArial11ptNegroCar"/>
          <w:b w:val="0"/>
          <w:sz w:val="28"/>
          <w:szCs w:val="28"/>
        </w:rPr>
        <w:t>Exposición de motivos para la elaboración del Plan (Acuerdo con la Empresa, participación en un programa autonómico, necesidad específica,…).</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rPr>
      </w:pPr>
      <w:r w:rsidRPr="00AD60A2">
        <w:rPr>
          <w:rStyle w:val="EstiloTextoindependienteArial11ptNegroCar"/>
          <w:b w:val="0"/>
          <w:sz w:val="28"/>
          <w:szCs w:val="28"/>
        </w:rPr>
        <w:t>Resumen de los resultados del Diagnóstico realizado (Diferencias salariales, mala distribución de incentivos, baja participación femenina en puestos directivos,…).</w:t>
      </w:r>
    </w:p>
    <w:p w:rsidR="00AA3053" w:rsidRPr="00AD60A2" w:rsidRDefault="00AA3053" w:rsidP="00AA3053">
      <w:pPr>
        <w:pStyle w:val="Textoindependiente"/>
        <w:spacing w:before="120" w:after="0"/>
        <w:ind w:left="720" w:right="516"/>
        <w:jc w:val="both"/>
        <w:rPr>
          <w:rStyle w:val="EstiloTextoindependienteArial11ptNegroCar"/>
          <w:b w:val="0"/>
          <w:sz w:val="28"/>
          <w:szCs w:val="28"/>
        </w:rPr>
      </w:pPr>
      <w:r w:rsidRPr="00AD60A2">
        <w:rPr>
          <w:rStyle w:val="EstiloTextoindependienteArial11ptNegroCar"/>
          <w:b w:val="0"/>
          <w:sz w:val="28"/>
          <w:szCs w:val="28"/>
        </w:rPr>
        <w:t>Objetivos</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Mencionar como objetivo genérico la integración de la igualdad de oportunidades en la gestión de los recursos humanos de la empresa.</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Indicar los objetivos específicos que se acometerán, relacionándolos con los resultados del análisis realizado en el diagnóstico para los diversos ámbitos.</w:t>
      </w:r>
    </w:p>
    <w:p w:rsidR="00AA3053" w:rsidRPr="00AD60A2" w:rsidRDefault="00AA3053" w:rsidP="00AA3053">
      <w:pPr>
        <w:pStyle w:val="Textoindependiente"/>
        <w:spacing w:before="120" w:after="0"/>
        <w:ind w:left="720"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lastRenderedPageBreak/>
        <w:t>Gestión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Duración del plan.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Composición y funciones de la comisión de seguimiento.</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Parámetros de verificación y control del avance.</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Plazos para realización de las medidas.</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Acciones de difusión y formación.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Cualquier otra indicación que facilite la buena marcha del plan</w:t>
      </w:r>
    </w:p>
    <w:p w:rsidR="00AA3053" w:rsidRPr="00AD60A2" w:rsidRDefault="00AA3053" w:rsidP="00AA3053">
      <w:pPr>
        <w:pStyle w:val="Textoindependiente"/>
        <w:numPr>
          <w:ilvl w:val="0"/>
          <w:numId w:val="1"/>
        </w:numPr>
        <w:spacing w:before="120" w:after="0"/>
        <w:ind w:left="1077" w:right="516"/>
        <w:jc w:val="both"/>
        <w:rPr>
          <w:sz w:val="28"/>
          <w:szCs w:val="28"/>
          <w:lang w:val="es-ES_tradnl"/>
        </w:rPr>
      </w:pPr>
      <w:r w:rsidRPr="00AD60A2">
        <w:rPr>
          <w:rStyle w:val="EstiloTextoindependienteArial11ptNegroCar"/>
          <w:b w:val="0"/>
          <w:sz w:val="28"/>
          <w:szCs w:val="28"/>
          <w:lang w:val="es-ES_tradnl"/>
        </w:rPr>
        <w:t>Acciones (Para cada una de las acciones que se planteen se indicará</w:t>
      </w:r>
      <w:r w:rsidRPr="00AD60A2">
        <w:rPr>
          <w:sz w:val="28"/>
          <w:szCs w:val="28"/>
        </w:rPr>
        <w:t>):</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Nombre de la acción.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Ámbito en el que se encuadra (contratación, promoción, formación, conciliación de la vida familiar y laboral)</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Objetivos cuantificables específicos, que se quieren alcanzar con la acción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Descripción de la acción, actividades a realizar, pasos a seguir, etapas, formación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Responsable/s de la realización.</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Cronograma previsto.</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Presupuesto asignado.</w:t>
      </w:r>
    </w:p>
    <w:p w:rsidR="00AA3053" w:rsidRPr="00AD60A2" w:rsidRDefault="00AA3053" w:rsidP="00AA3053">
      <w:pPr>
        <w:pStyle w:val="Textoindependiente"/>
        <w:numPr>
          <w:ilvl w:val="0"/>
          <w:numId w:val="1"/>
        </w:numPr>
        <w:spacing w:before="120" w:after="0"/>
        <w:ind w:left="1077" w:right="516"/>
        <w:jc w:val="both"/>
        <w:rPr>
          <w:rStyle w:val="EstiloTextoindependienteArial11ptNegroCar"/>
          <w:b w:val="0"/>
          <w:sz w:val="28"/>
          <w:szCs w:val="28"/>
          <w:lang w:val="es-ES_tradnl"/>
        </w:rPr>
      </w:pPr>
      <w:r w:rsidRPr="00AD60A2">
        <w:rPr>
          <w:rStyle w:val="EstiloTextoindependienteArial11ptNegroCar"/>
          <w:b w:val="0"/>
          <w:sz w:val="28"/>
          <w:szCs w:val="28"/>
          <w:lang w:val="es-ES_tradnl"/>
        </w:rPr>
        <w:t>Indicadores para la evaluación, incluyendo sus valores máximo y/o mínimo.</w:t>
      </w:r>
    </w:p>
    <w:p w:rsidR="00AA3053" w:rsidRPr="00AD60A2" w:rsidRDefault="00AA3053" w:rsidP="00AA3053">
      <w:pPr>
        <w:pStyle w:val="Textoindependiente"/>
        <w:spacing w:before="120" w:after="0"/>
        <w:ind w:left="720" w:right="516"/>
        <w:jc w:val="both"/>
        <w:rPr>
          <w:b/>
          <w:sz w:val="28"/>
          <w:szCs w:val="28"/>
          <w:lang w:val="es-ES_tradnl"/>
        </w:rPr>
      </w:pPr>
    </w:p>
    <w:p w:rsidR="00AA3053" w:rsidRPr="00AD60A2" w:rsidRDefault="00AA3053" w:rsidP="00AA3053">
      <w:pPr>
        <w:pStyle w:val="Textoindependiente"/>
        <w:ind w:left="720" w:right="516"/>
        <w:jc w:val="center"/>
        <w:rPr>
          <w:sz w:val="28"/>
          <w:szCs w:val="28"/>
          <w:lang w:val="es-ES_tradnl"/>
        </w:rPr>
      </w:pPr>
      <w:r w:rsidRPr="00AD60A2">
        <w:rPr>
          <w:b/>
          <w:bCs/>
          <w:sz w:val="28"/>
          <w:szCs w:val="28"/>
          <w:lang w:val="es-ES_tradnl"/>
        </w:rPr>
        <w:t>OTROS CRITERIOS ADICIONALES</w:t>
      </w:r>
    </w:p>
    <w:p w:rsidR="00AA3053" w:rsidRPr="00AD60A2" w:rsidRDefault="00AA3053" w:rsidP="00AA3053">
      <w:pPr>
        <w:pStyle w:val="Textoindependiente"/>
        <w:spacing w:after="0"/>
        <w:ind w:left="720" w:right="516"/>
        <w:jc w:val="both"/>
        <w:rPr>
          <w:sz w:val="28"/>
          <w:szCs w:val="28"/>
          <w:lang w:val="es-ES_tradnl"/>
        </w:rPr>
      </w:pPr>
    </w:p>
    <w:p w:rsidR="00AA3053" w:rsidRPr="00AD60A2" w:rsidRDefault="00AA3053" w:rsidP="00AA3053">
      <w:pPr>
        <w:pStyle w:val="Textoindependiente"/>
        <w:spacing w:after="0"/>
        <w:ind w:left="720" w:right="516"/>
        <w:jc w:val="both"/>
        <w:rPr>
          <w:sz w:val="28"/>
          <w:szCs w:val="28"/>
          <w:lang w:val="es-ES_tradnl"/>
        </w:rPr>
      </w:pPr>
      <w:r w:rsidRPr="00AD60A2">
        <w:rPr>
          <w:sz w:val="28"/>
          <w:szCs w:val="28"/>
          <w:lang w:val="es-ES_tradnl"/>
        </w:rPr>
        <w:t xml:space="preserve">Las organizaciones federales deberían elaborar un mapa de las empresas de más de 250 trabajadores afectadas por el deber de negociar un plan de igualdad, así como un plan de trabajo para priorizar iniciativas sindicales en determinados convenios sectoriales y en determinadas empresas para la negociación de medidas y planes de igualdad, en función de que la situación de desigualdad de género sea muy relevante y de la mayor disponibilidad de las empresas  u organizaciones empresariales. </w:t>
      </w:r>
    </w:p>
    <w:p w:rsidR="00AA3053" w:rsidRPr="00AD60A2" w:rsidRDefault="00AA3053" w:rsidP="00AA3053">
      <w:pPr>
        <w:pStyle w:val="Textoindependiente"/>
        <w:spacing w:after="0"/>
        <w:ind w:left="720" w:right="516"/>
        <w:jc w:val="both"/>
        <w:rPr>
          <w:sz w:val="28"/>
          <w:szCs w:val="28"/>
          <w:lang w:val="es-ES_tradnl"/>
        </w:rPr>
      </w:pPr>
    </w:p>
    <w:p w:rsidR="00AA3053" w:rsidRPr="00AD60A2" w:rsidRDefault="00AA3053" w:rsidP="00AA3053">
      <w:pPr>
        <w:ind w:left="720" w:right="516"/>
        <w:jc w:val="both"/>
        <w:rPr>
          <w:sz w:val="28"/>
          <w:szCs w:val="28"/>
        </w:rPr>
      </w:pPr>
      <w:r w:rsidRPr="00AD60A2">
        <w:rPr>
          <w:sz w:val="28"/>
          <w:szCs w:val="28"/>
        </w:rPr>
        <w:lastRenderedPageBreak/>
        <w:t>Las negociaciones de Planes de Igualdad deben contar con asesoramiento especializado en políticas de género a través de las Secretarías de la Mujer y, cuando sea necesario, de los servicios jurídicos de CCOO</w:t>
      </w:r>
    </w:p>
    <w:p w:rsidR="00AA3053" w:rsidRPr="00AD60A2" w:rsidRDefault="00AA3053" w:rsidP="00AA3053">
      <w:pPr>
        <w:ind w:left="720" w:right="516"/>
        <w:jc w:val="both"/>
        <w:rPr>
          <w:sz w:val="28"/>
          <w:szCs w:val="28"/>
        </w:rPr>
      </w:pPr>
    </w:p>
    <w:p w:rsidR="00441EF1" w:rsidRPr="00393EB8" w:rsidRDefault="00441EF1" w:rsidP="00AA3053">
      <w:pPr>
        <w:pStyle w:val="TextoCuerpo"/>
        <w:ind w:left="737" w:right="397"/>
      </w:pPr>
    </w:p>
    <w:sectPr w:rsidR="00441EF1" w:rsidRPr="00393EB8" w:rsidSect="00C57937">
      <w:headerReference w:type="default" r:id="rId7"/>
      <w:footerReference w:type="default" r:id="rId8"/>
      <w:pgSz w:w="11900" w:h="16840"/>
      <w:pgMar w:top="907" w:right="567" w:bottom="567" w:left="737" w:header="90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FEA" w:rsidRDefault="00AD2FEA">
      <w:r>
        <w:separator/>
      </w:r>
    </w:p>
  </w:endnote>
  <w:endnote w:type="continuationSeparator" w:id="0">
    <w:p w:rsidR="00AD2FEA" w:rsidRDefault="00AD2F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55 Helvetica Roma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AF" w:rsidRPr="00AD2625" w:rsidRDefault="00AA3053" w:rsidP="00C57937">
    <w:pPr>
      <w:rPr>
        <w:rFonts w:ascii="55 Helvetica Roman" w:hAnsi="55 Helvetica Roman"/>
        <w:sz w:val="13"/>
      </w:rPr>
    </w:pPr>
    <w:r>
      <w:rPr>
        <w:rFonts w:ascii="55 Helvetica Roman" w:hAnsi="55 Helvetica Roman"/>
        <w:noProof/>
        <w:color w:val="181512"/>
        <w:sz w:val="13"/>
        <w:szCs w:val="13"/>
      </w:rPr>
      <w:drawing>
        <wp:inline distT="0" distB="0" distL="0" distR="0">
          <wp:extent cx="6724650" cy="714375"/>
          <wp:effectExtent l="19050" t="0" r="0" b="0"/>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ic:cNvPicPr>
                    <a:picLocks noChangeAspect="1" noChangeArrowheads="1"/>
                  </pic:cNvPicPr>
                </pic:nvPicPr>
                <pic:blipFill>
                  <a:blip r:embed="rId1"/>
                  <a:srcRect/>
                  <a:stretch>
                    <a:fillRect/>
                  </a:stretch>
                </pic:blipFill>
                <pic:spPr bwMode="auto">
                  <a:xfrm>
                    <a:off x="0" y="0"/>
                    <a:ext cx="6724650" cy="7143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FEA" w:rsidRDefault="00AD2FEA">
      <w:r>
        <w:separator/>
      </w:r>
    </w:p>
  </w:footnote>
  <w:footnote w:type="continuationSeparator" w:id="0">
    <w:p w:rsidR="00AD2FEA" w:rsidRDefault="00AD2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AF" w:rsidRDefault="00AA3053">
    <w:pPr>
      <w:pStyle w:val="Encabezado"/>
    </w:pPr>
    <w:r>
      <w:rPr>
        <w:noProof/>
      </w:rPr>
      <w:drawing>
        <wp:inline distT="0" distB="0" distL="0" distR="0">
          <wp:extent cx="6724650" cy="971550"/>
          <wp:effectExtent l="19050" t="0" r="0" b="0"/>
          <wp:docPr id="1" name="Imagen 1" descr="Cabecero neg cole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o neg colectiva"/>
                  <pic:cNvPicPr>
                    <a:picLocks noChangeAspect="1" noChangeArrowheads="1"/>
                  </pic:cNvPicPr>
                </pic:nvPicPr>
                <pic:blipFill>
                  <a:blip r:embed="rId1"/>
                  <a:srcRect/>
                  <a:stretch>
                    <a:fillRect/>
                  </a:stretch>
                </pic:blipFill>
                <pic:spPr bwMode="auto">
                  <a:xfrm>
                    <a:off x="0" y="0"/>
                    <a:ext cx="6724650" cy="971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D66BD"/>
    <w:multiLevelType w:val="hybridMultilevel"/>
    <w:tmpl w:val="4C748934"/>
    <w:lvl w:ilvl="0" w:tplc="0C0A0001">
      <w:start w:val="1"/>
      <w:numFmt w:val="bullet"/>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802"/>
  <w:defaultTabStop w:val="708"/>
  <w:hyphenationZone w:val="425"/>
  <w:characterSpacingControl w:val="doNotCompress"/>
  <w:footnotePr>
    <w:footnote w:id="-1"/>
    <w:footnote w:id="0"/>
  </w:footnotePr>
  <w:endnotePr>
    <w:endnote w:id="-1"/>
    <w:endnote w:id="0"/>
  </w:endnotePr>
  <w:compat/>
  <w:rsids>
    <w:rsidRoot w:val="00C35E1B"/>
    <w:rsid w:val="00004B93"/>
    <w:rsid w:val="000079C1"/>
    <w:rsid w:val="000379FE"/>
    <w:rsid w:val="00062100"/>
    <w:rsid w:val="001037C2"/>
    <w:rsid w:val="00140777"/>
    <w:rsid w:val="001E71AF"/>
    <w:rsid w:val="00206AA2"/>
    <w:rsid w:val="00276564"/>
    <w:rsid w:val="0033517B"/>
    <w:rsid w:val="00393EB8"/>
    <w:rsid w:val="0043669A"/>
    <w:rsid w:val="00441EF1"/>
    <w:rsid w:val="00487BB1"/>
    <w:rsid w:val="004A0432"/>
    <w:rsid w:val="004A3605"/>
    <w:rsid w:val="004E6430"/>
    <w:rsid w:val="005526C2"/>
    <w:rsid w:val="005B45B0"/>
    <w:rsid w:val="00674C22"/>
    <w:rsid w:val="00676F78"/>
    <w:rsid w:val="0071232A"/>
    <w:rsid w:val="00804877"/>
    <w:rsid w:val="00815C83"/>
    <w:rsid w:val="008F7417"/>
    <w:rsid w:val="009C78C3"/>
    <w:rsid w:val="00A80CFF"/>
    <w:rsid w:val="00AA3053"/>
    <w:rsid w:val="00AD2FEA"/>
    <w:rsid w:val="00B1659A"/>
    <w:rsid w:val="00BB6CB5"/>
    <w:rsid w:val="00C35E1B"/>
    <w:rsid w:val="00C57937"/>
    <w:rsid w:val="00C84A6E"/>
    <w:rsid w:val="00CA50DC"/>
    <w:rsid w:val="00CB4E27"/>
    <w:rsid w:val="00CF2312"/>
    <w:rsid w:val="00D4056D"/>
    <w:rsid w:val="00DE0E6D"/>
    <w:rsid w:val="00E16B54"/>
    <w:rsid w:val="00E51147"/>
    <w:rsid w:val="00F35D78"/>
    <w:rsid w:val="00F41F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3053"/>
    <w:rPr>
      <w:sz w:val="24"/>
      <w:szCs w:val="24"/>
    </w:rPr>
  </w:style>
  <w:style w:type="paragraph" w:styleId="Ttulo1">
    <w:name w:val="heading 1"/>
    <w:basedOn w:val="Normal"/>
    <w:next w:val="Normal"/>
    <w:qFormat/>
    <w:rsid w:val="001E71AF"/>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E71AF"/>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E71A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57937"/>
    <w:pPr>
      <w:tabs>
        <w:tab w:val="center" w:pos="4153"/>
        <w:tab w:val="right" w:pos="8306"/>
      </w:tabs>
    </w:pPr>
  </w:style>
  <w:style w:type="paragraph" w:styleId="Piedepgina">
    <w:name w:val="footer"/>
    <w:basedOn w:val="Normal"/>
    <w:semiHidden/>
    <w:rsid w:val="00C57937"/>
    <w:pPr>
      <w:tabs>
        <w:tab w:val="center" w:pos="4153"/>
        <w:tab w:val="right" w:pos="8306"/>
      </w:tabs>
    </w:pPr>
  </w:style>
  <w:style w:type="table" w:styleId="Tablaconcuadrcula">
    <w:name w:val="Table Grid"/>
    <w:basedOn w:val="Tablanormal"/>
    <w:rsid w:val="00C57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RCULAR">
    <w:name w:val="CIRCULAR"/>
    <w:basedOn w:val="Fuentedeprrafopredeter"/>
    <w:rsid w:val="00276564"/>
    <w:rPr>
      <w:rFonts w:ascii="Arial" w:hAnsi="Arial"/>
      <w:color w:val="333333"/>
      <w:sz w:val="22"/>
    </w:rPr>
  </w:style>
  <w:style w:type="paragraph" w:customStyle="1" w:styleId="TEXTONORMAL">
    <w:name w:val="TEXTO NORMAL"/>
    <w:basedOn w:val="Normal"/>
    <w:rsid w:val="00276564"/>
    <w:pPr>
      <w:spacing w:line="360" w:lineRule="auto"/>
      <w:ind w:left="851" w:right="851" w:firstLine="284"/>
      <w:jc w:val="both"/>
    </w:pPr>
    <w:rPr>
      <w:rFonts w:ascii="Arial" w:hAnsi="Arial"/>
      <w:color w:val="000000"/>
      <w:sz w:val="22"/>
    </w:rPr>
  </w:style>
  <w:style w:type="paragraph" w:customStyle="1" w:styleId="PRIORIDAD">
    <w:name w:val="PRIORIDAD"/>
    <w:basedOn w:val="Normal"/>
    <w:link w:val="PRIORIDADCar"/>
    <w:rsid w:val="00276564"/>
    <w:pPr>
      <w:spacing w:line="360" w:lineRule="auto"/>
      <w:jc w:val="both"/>
    </w:pPr>
    <w:rPr>
      <w:rFonts w:ascii="Arial" w:hAnsi="Arial"/>
      <w:color w:val="333333"/>
      <w:sz w:val="22"/>
    </w:rPr>
  </w:style>
  <w:style w:type="character" w:customStyle="1" w:styleId="TTULO">
    <w:name w:val="TÍTULO"/>
    <w:basedOn w:val="Fuentedeprrafopredeter"/>
    <w:rsid w:val="00276564"/>
    <w:rPr>
      <w:rFonts w:ascii="Arial" w:hAnsi="Arial"/>
      <w:b/>
      <w:bCs/>
      <w:color w:val="000000"/>
      <w:sz w:val="30"/>
    </w:rPr>
  </w:style>
  <w:style w:type="paragraph" w:customStyle="1" w:styleId="FECHA">
    <w:name w:val="FECHA"/>
    <w:basedOn w:val="PRIORIDAD"/>
    <w:link w:val="FECHACar"/>
    <w:rsid w:val="00B1659A"/>
    <w:pPr>
      <w:jc w:val="right"/>
    </w:pPr>
  </w:style>
  <w:style w:type="character" w:customStyle="1" w:styleId="PRIORIDADCar">
    <w:name w:val="PRIORIDAD Car"/>
    <w:basedOn w:val="Fuentedeprrafopredeter"/>
    <w:link w:val="PRIORIDAD"/>
    <w:rsid w:val="00B1659A"/>
    <w:rPr>
      <w:rFonts w:ascii="Arial" w:hAnsi="Arial"/>
      <w:color w:val="333333"/>
      <w:sz w:val="22"/>
      <w:lang w:val="es-ES_tradnl" w:eastAsia="en-US" w:bidi="ar-SA"/>
    </w:rPr>
  </w:style>
  <w:style w:type="character" w:customStyle="1" w:styleId="FECHACar">
    <w:name w:val="FECHA Car"/>
    <w:basedOn w:val="PRIORIDADCar"/>
    <w:link w:val="FECHA"/>
    <w:rsid w:val="00B1659A"/>
  </w:style>
  <w:style w:type="paragraph" w:customStyle="1" w:styleId="NmerodePgina">
    <w:name w:val="Número de Página"/>
    <w:basedOn w:val="FECHA"/>
    <w:rsid w:val="00B1659A"/>
    <w:pPr>
      <w:ind w:right="851"/>
    </w:pPr>
    <w:rPr>
      <w:sz w:val="20"/>
    </w:rPr>
  </w:style>
  <w:style w:type="paragraph" w:styleId="Textoindependiente">
    <w:name w:val="Body Text"/>
    <w:basedOn w:val="Normal"/>
    <w:link w:val="TextoindependienteCar"/>
    <w:rsid w:val="00AA3053"/>
    <w:pPr>
      <w:spacing w:after="120"/>
    </w:pPr>
  </w:style>
  <w:style w:type="paragraph" w:customStyle="1" w:styleId="TextoCuerpo">
    <w:name w:val="Texto Cuerpo"/>
    <w:basedOn w:val="Normal"/>
    <w:rsid w:val="00804877"/>
    <w:rPr>
      <w:rFonts w:ascii="Arial" w:hAnsi="Arial"/>
      <w:sz w:val="22"/>
    </w:rPr>
  </w:style>
  <w:style w:type="character" w:customStyle="1" w:styleId="TextoindependienteCar">
    <w:name w:val="Texto independiente Car"/>
    <w:basedOn w:val="Fuentedeprrafopredeter"/>
    <w:link w:val="Textoindependiente"/>
    <w:rsid w:val="00AA3053"/>
    <w:rPr>
      <w:sz w:val="24"/>
      <w:szCs w:val="24"/>
    </w:rPr>
  </w:style>
  <w:style w:type="character" w:customStyle="1" w:styleId="EstiloTextoindependienteArial11ptNegroCar">
    <w:name w:val="Estilo Texto independiente + Arial 11 pt Negro Car"/>
    <w:basedOn w:val="Fuentedeprrafopredeter"/>
    <w:link w:val="EstiloTextoindependienteArial11ptNegro"/>
    <w:rsid w:val="00AA3053"/>
    <w:rPr>
      <w:rFonts w:ascii="Arial" w:hAnsi="Arial"/>
      <w:b/>
      <w:color w:val="000000"/>
      <w:sz w:val="24"/>
      <w:szCs w:val="24"/>
    </w:rPr>
  </w:style>
  <w:style w:type="paragraph" w:customStyle="1" w:styleId="EstiloTextoindependienteArial11ptNegro">
    <w:name w:val="Estilo Texto independiente + Arial 11 pt Negro"/>
    <w:basedOn w:val="Textoindependiente"/>
    <w:link w:val="EstiloTextoindependienteArial11ptNegroCar"/>
    <w:rsid w:val="00AA3053"/>
    <w:pPr>
      <w:spacing w:after="0"/>
      <w:jc w:val="both"/>
    </w:pPr>
    <w:rPr>
      <w:rFonts w:ascii="Arial" w:hAnsi="Arial"/>
      <w:b/>
      <w:color w:val="000000"/>
    </w:rPr>
  </w:style>
  <w:style w:type="paragraph" w:styleId="Prrafodelista">
    <w:name w:val="List Paragraph"/>
    <w:basedOn w:val="Normal"/>
    <w:uiPriority w:val="34"/>
    <w:qFormat/>
    <w:rsid w:val="00AA3053"/>
    <w:pPr>
      <w:ind w:left="720"/>
      <w:contextualSpacing/>
    </w:pPr>
  </w:style>
  <w:style w:type="paragraph" w:styleId="Textodeglobo">
    <w:name w:val="Balloon Text"/>
    <w:basedOn w:val="Normal"/>
    <w:link w:val="TextodegloboCar"/>
    <w:rsid w:val="00E51147"/>
    <w:rPr>
      <w:rFonts w:ascii="Tahoma" w:hAnsi="Tahoma" w:cs="Tahoma"/>
      <w:sz w:val="16"/>
      <w:szCs w:val="16"/>
    </w:rPr>
  </w:style>
  <w:style w:type="character" w:customStyle="1" w:styleId="TextodegloboCar">
    <w:name w:val="Texto de globo Car"/>
    <w:basedOn w:val="Fuentedeprrafopredeter"/>
    <w:link w:val="Textodeglobo"/>
    <w:rsid w:val="00E51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33036">
      <w:bodyDiv w:val="1"/>
      <w:marLeft w:val="0"/>
      <w:marRight w:val="0"/>
      <w:marTop w:val="0"/>
      <w:marBottom w:val="0"/>
      <w:divBdr>
        <w:top w:val="none" w:sz="0" w:space="0" w:color="auto"/>
        <w:left w:val="none" w:sz="0" w:space="0" w:color="auto"/>
        <w:bottom w:val="none" w:sz="0" w:space="0" w:color="auto"/>
        <w:right w:val="none" w:sz="0" w:space="0" w:color="auto"/>
      </w:divBdr>
      <w:divsChild>
        <w:div w:id="100271127">
          <w:marLeft w:val="0"/>
          <w:marRight w:val="0"/>
          <w:marTop w:val="0"/>
          <w:marBottom w:val="0"/>
          <w:divBdr>
            <w:top w:val="none" w:sz="0" w:space="0" w:color="auto"/>
            <w:left w:val="single" w:sz="6" w:space="0" w:color="CCCCCC"/>
            <w:bottom w:val="single" w:sz="6" w:space="0" w:color="D9D9D9"/>
            <w:right w:val="single" w:sz="6" w:space="0" w:color="CCCCCC"/>
          </w:divBdr>
          <w:divsChild>
            <w:div w:id="404962265">
              <w:marLeft w:val="0"/>
              <w:marRight w:val="0"/>
              <w:marTop w:val="0"/>
              <w:marBottom w:val="0"/>
              <w:divBdr>
                <w:top w:val="none" w:sz="0" w:space="0" w:color="auto"/>
                <w:left w:val="none" w:sz="0" w:space="0" w:color="auto"/>
                <w:bottom w:val="none" w:sz="0" w:space="0" w:color="auto"/>
                <w:right w:val="none" w:sz="0" w:space="0" w:color="auto"/>
              </w:divBdr>
              <w:divsChild>
                <w:div w:id="1553270028">
                  <w:marLeft w:val="0"/>
                  <w:marRight w:val="0"/>
                  <w:marTop w:val="0"/>
                  <w:marBottom w:val="0"/>
                  <w:divBdr>
                    <w:top w:val="none" w:sz="0" w:space="0" w:color="auto"/>
                    <w:left w:val="none" w:sz="0" w:space="0" w:color="auto"/>
                    <w:bottom w:val="none" w:sz="0" w:space="0" w:color="auto"/>
                    <w:right w:val="none" w:sz="0" w:space="0" w:color="auto"/>
                  </w:divBdr>
                  <w:divsChild>
                    <w:div w:id="70008621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varez\Desktop\Neg%20Colectiva%20carta%20a4%20con%20pi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Neg Colectiva carta a4 con pie</Template>
  <TotalTime>0</TotalTime>
  <Pages>7</Pages>
  <Words>1799</Words>
  <Characters>9900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Circular nº  0000/07</vt:lpstr>
    </vt:vector>
  </TitlesOfParts>
  <Company>csccoo</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nº  0000/07</dc:title>
  <dc:creator>Luis Alvarez</dc:creator>
  <cp:lastModifiedBy>Pablo Caballero Romero</cp:lastModifiedBy>
  <cp:revision>2</cp:revision>
  <cp:lastPrinted>1601-01-01T00:00:00Z</cp:lastPrinted>
  <dcterms:created xsi:type="dcterms:W3CDTF">2014-01-16T13:01:00Z</dcterms:created>
  <dcterms:modified xsi:type="dcterms:W3CDTF">2014-01-16T13:01:00Z</dcterms:modified>
</cp:coreProperties>
</file>